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AAE6" w14:textId="77777777" w:rsidR="00AB0E8B" w:rsidRPr="00D35E34" w:rsidRDefault="00AB0E8B" w:rsidP="00524C8F">
      <w:pPr>
        <w:autoSpaceDE w:val="0"/>
        <w:autoSpaceDN w:val="0"/>
        <w:adjustRightInd w:val="0"/>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2026年中国大学生机械工程创新创意大赛——包装与食品工程创新创意赛</w:t>
      </w:r>
    </w:p>
    <w:p w14:paraId="492C0C5A" w14:textId="77777777" w:rsidR="00AB0E8B" w:rsidRPr="001A2059" w:rsidRDefault="00AB0E8B" w:rsidP="00AB0E8B">
      <w:pPr>
        <w:autoSpaceDE w:val="0"/>
        <w:autoSpaceDN w:val="0"/>
        <w:adjustRightInd w:val="0"/>
        <w:spacing w:afterLines="50" w:after="156"/>
        <w:jc w:val="center"/>
        <w:rPr>
          <w:rFonts w:ascii="黑体" w:eastAsia="黑体" w:hAnsi="黑体" w:cs="Times New Roman" w:hint="eastAsia"/>
          <w:bCs/>
          <w:sz w:val="32"/>
          <w:szCs w:val="28"/>
          <w14:ligatures w14:val="none"/>
        </w:rPr>
      </w:pPr>
      <w:r w:rsidRPr="001A2059">
        <w:rPr>
          <w:rFonts w:ascii="黑体" w:eastAsia="黑体" w:hAnsi="黑体" w:cs="Times New Roman" w:hint="eastAsia"/>
          <w:bCs/>
          <w:sz w:val="32"/>
          <w:szCs w:val="28"/>
          <w14:ligatures w14:val="none"/>
        </w:rPr>
        <w:t>揭榜挂帅类企业指定命题</w:t>
      </w:r>
    </w:p>
    <w:tbl>
      <w:tblPr>
        <w:tblStyle w:val="ab"/>
        <w:tblW w:w="5000" w:type="pct"/>
        <w:jc w:val="center"/>
        <w:tblLook w:val="04A0" w:firstRow="1" w:lastRow="0" w:firstColumn="1" w:lastColumn="0" w:noHBand="0" w:noVBand="1"/>
      </w:tblPr>
      <w:tblGrid>
        <w:gridCol w:w="1542"/>
        <w:gridCol w:w="2319"/>
        <w:gridCol w:w="1581"/>
        <w:gridCol w:w="4294"/>
      </w:tblGrid>
      <w:tr w:rsidR="00EE5445" w14:paraId="03DC994D" w14:textId="77777777" w:rsidTr="00AB0E8B">
        <w:trPr>
          <w:trHeight w:val="577"/>
          <w:jc w:val="center"/>
        </w:trPr>
        <w:tc>
          <w:tcPr>
            <w:tcW w:w="792" w:type="pct"/>
            <w:vAlign w:val="center"/>
          </w:tcPr>
          <w:p w14:paraId="0940394D"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命题编号</w:t>
            </w:r>
          </w:p>
        </w:tc>
        <w:tc>
          <w:tcPr>
            <w:tcW w:w="1191" w:type="pct"/>
            <w:vAlign w:val="center"/>
          </w:tcPr>
          <w:p w14:paraId="503DA018" w14:textId="77D39A41" w:rsidR="00EE5445" w:rsidRDefault="00237229">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ZB202</w:t>
            </w:r>
            <w:r w:rsidR="001A2059">
              <w:rPr>
                <w:rFonts w:ascii="仿宋" w:eastAsia="仿宋" w:hAnsi="仿宋" w:cs="Times New Roman" w:hint="eastAsia"/>
                <w:sz w:val="24"/>
                <w:szCs w:val="24"/>
              </w:rPr>
              <w:t>6</w:t>
            </w:r>
            <w:r>
              <w:rPr>
                <w:rFonts w:ascii="仿宋" w:eastAsia="仿宋" w:hAnsi="仿宋" w:cs="Times New Roman" w:hint="eastAsia"/>
                <w:sz w:val="24"/>
                <w:szCs w:val="24"/>
              </w:rPr>
              <w:t>01</w:t>
            </w:r>
          </w:p>
        </w:tc>
        <w:tc>
          <w:tcPr>
            <w:tcW w:w="812" w:type="pct"/>
            <w:vAlign w:val="center"/>
          </w:tcPr>
          <w:p w14:paraId="561869A3"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命题名称</w:t>
            </w:r>
          </w:p>
        </w:tc>
        <w:tc>
          <w:tcPr>
            <w:tcW w:w="2206" w:type="pct"/>
            <w:vAlign w:val="center"/>
          </w:tcPr>
          <w:p w14:paraId="5138FD2F" w14:textId="01CAEDE0" w:rsidR="00EE5445" w:rsidRDefault="00581FCE">
            <w:pPr>
              <w:adjustRightInd w:val="0"/>
              <w:snapToGrid w:val="0"/>
              <w:spacing w:line="360" w:lineRule="exact"/>
              <w:jc w:val="center"/>
              <w:rPr>
                <w:rFonts w:ascii="仿宋" w:eastAsia="仿宋" w:hAnsi="仿宋" w:cs="Times New Roman" w:hint="eastAsia"/>
                <w:sz w:val="24"/>
                <w:szCs w:val="24"/>
              </w:rPr>
            </w:pPr>
            <w:r w:rsidRPr="00581FCE">
              <w:rPr>
                <w:rFonts w:ascii="仿宋" w:eastAsia="仿宋" w:hAnsi="仿宋" w:cs="Times New Roman" w:hint="eastAsia"/>
                <w:sz w:val="24"/>
                <w:szCs w:val="24"/>
              </w:rPr>
              <w:t>鲜食玉米定向排序技术</w:t>
            </w:r>
          </w:p>
        </w:tc>
      </w:tr>
      <w:tr w:rsidR="00EE5445" w14:paraId="0CD4E640" w14:textId="77777777" w:rsidTr="00AB0E8B">
        <w:trPr>
          <w:trHeight w:val="839"/>
          <w:jc w:val="center"/>
        </w:trPr>
        <w:tc>
          <w:tcPr>
            <w:tcW w:w="792" w:type="pct"/>
            <w:vAlign w:val="center"/>
          </w:tcPr>
          <w:p w14:paraId="2649A9BE"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bookmarkStart w:id="0" w:name="_Hlk196642938"/>
            <w:r>
              <w:rPr>
                <w:rFonts w:ascii="仿宋" w:eastAsia="仿宋" w:hAnsi="仿宋" w:cs="Times New Roman" w:hint="eastAsia"/>
                <w:b/>
                <w:bCs/>
                <w:sz w:val="24"/>
                <w:szCs w:val="24"/>
              </w:rPr>
              <w:t>命题企业</w:t>
            </w:r>
          </w:p>
        </w:tc>
        <w:tc>
          <w:tcPr>
            <w:tcW w:w="1191" w:type="pct"/>
            <w:vAlign w:val="center"/>
          </w:tcPr>
          <w:p w14:paraId="71E8764A" w14:textId="77777777" w:rsidR="00EE5445"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中国包装和食品机械有限公司</w:t>
            </w:r>
          </w:p>
        </w:tc>
        <w:tc>
          <w:tcPr>
            <w:tcW w:w="812" w:type="pct"/>
            <w:vAlign w:val="center"/>
          </w:tcPr>
          <w:p w14:paraId="32B058AD"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b/>
                <w:bCs/>
                <w:sz w:val="24"/>
                <w:szCs w:val="24"/>
              </w:rPr>
              <w:t>联系人及联系方式</w:t>
            </w:r>
          </w:p>
        </w:tc>
        <w:tc>
          <w:tcPr>
            <w:tcW w:w="2206" w:type="pct"/>
            <w:vAlign w:val="center"/>
          </w:tcPr>
          <w:p w14:paraId="502AEB15" w14:textId="32BBCFE7" w:rsidR="00EE5445" w:rsidRPr="00D47976" w:rsidRDefault="00D47976">
            <w:pPr>
              <w:adjustRightInd w:val="0"/>
              <w:snapToGrid w:val="0"/>
              <w:spacing w:line="360" w:lineRule="exact"/>
              <w:jc w:val="center"/>
              <w:rPr>
                <w:rFonts w:ascii="仿宋" w:eastAsia="仿宋" w:hAnsi="仿宋" w:cs="Times New Roman" w:hint="eastAsia"/>
                <w:sz w:val="24"/>
                <w:szCs w:val="24"/>
              </w:rPr>
            </w:pPr>
            <w:r w:rsidRPr="00D47976">
              <w:rPr>
                <w:rFonts w:ascii="仿宋" w:eastAsia="仿宋" w:hAnsi="仿宋" w:cs="Times New Roman" w:hint="eastAsia"/>
                <w:sz w:val="24"/>
                <w:szCs w:val="24"/>
              </w:rPr>
              <w:t>尹学清</w:t>
            </w:r>
            <w:r w:rsidR="008C3E44">
              <w:rPr>
                <w:rFonts w:ascii="仿宋" w:eastAsia="仿宋" w:hAnsi="仿宋" w:cs="Times New Roman" w:hint="eastAsia"/>
                <w:sz w:val="24"/>
                <w:szCs w:val="24"/>
              </w:rPr>
              <w:t xml:space="preserve"> 研究员</w:t>
            </w:r>
          </w:p>
          <w:p w14:paraId="2CCF44E6" w14:textId="08578CE0" w:rsidR="00EE5445" w:rsidRDefault="00D47976">
            <w:pPr>
              <w:adjustRightInd w:val="0"/>
              <w:snapToGrid w:val="0"/>
              <w:spacing w:line="360" w:lineRule="exact"/>
              <w:jc w:val="center"/>
              <w:rPr>
                <w:rFonts w:ascii="仿宋" w:eastAsia="仿宋" w:hAnsi="仿宋" w:cs="Times New Roman" w:hint="eastAsia"/>
                <w:sz w:val="24"/>
                <w:szCs w:val="24"/>
              </w:rPr>
            </w:pPr>
            <w:r w:rsidRPr="00D47976">
              <w:rPr>
                <w:rFonts w:ascii="仿宋" w:eastAsia="仿宋" w:hAnsi="仿宋" w:cs="Times New Roman" w:hint="eastAsia"/>
                <w:sz w:val="24"/>
                <w:szCs w:val="24"/>
              </w:rPr>
              <w:t>13693639623</w:t>
            </w:r>
          </w:p>
        </w:tc>
      </w:tr>
      <w:bookmarkEnd w:id="0"/>
      <w:tr w:rsidR="00EE5445" w14:paraId="18817D8F" w14:textId="77777777" w:rsidTr="00AB0E8B">
        <w:trPr>
          <w:trHeight w:val="2681"/>
          <w:jc w:val="center"/>
        </w:trPr>
        <w:tc>
          <w:tcPr>
            <w:tcW w:w="792" w:type="pct"/>
            <w:tcBorders>
              <w:top w:val="single" w:sz="4" w:space="0" w:color="auto"/>
              <w:left w:val="single" w:sz="4" w:space="0" w:color="auto"/>
              <w:bottom w:val="single" w:sz="4" w:space="0" w:color="auto"/>
              <w:right w:val="single" w:sz="4" w:space="0" w:color="auto"/>
            </w:tcBorders>
            <w:vAlign w:val="center"/>
          </w:tcPr>
          <w:p w14:paraId="4899163E"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命题背景</w:t>
            </w:r>
          </w:p>
        </w:tc>
        <w:tc>
          <w:tcPr>
            <w:tcW w:w="4208" w:type="pct"/>
            <w:gridSpan w:val="3"/>
            <w:vAlign w:val="center"/>
          </w:tcPr>
          <w:p w14:paraId="1C13AC56" w14:textId="4DB8487C" w:rsidR="00EE5445" w:rsidRPr="00BB2D1E" w:rsidRDefault="00000000" w:rsidP="009D58BB">
            <w:pPr>
              <w:adjustRightInd w:val="0"/>
              <w:snapToGrid w:val="0"/>
              <w:spacing w:line="360" w:lineRule="exact"/>
              <w:ind w:firstLineChars="200" w:firstLine="480"/>
              <w:rPr>
                <w:rFonts w:ascii="仿宋" w:eastAsia="仿宋" w:hAnsi="仿宋" w:cs="Times New Roman" w:hint="eastAsia"/>
                <w:sz w:val="24"/>
                <w:szCs w:val="24"/>
              </w:rPr>
            </w:pPr>
            <w:r w:rsidRPr="00BB2D1E">
              <w:rPr>
                <w:rFonts w:ascii="仿宋" w:eastAsia="仿宋" w:hAnsi="仿宋" w:cs="Times New Roman" w:hint="eastAsia"/>
                <w:sz w:val="24"/>
                <w:szCs w:val="24"/>
              </w:rPr>
              <w:t>现有</w:t>
            </w:r>
            <w:r w:rsidR="009D58BB" w:rsidRPr="00BB2D1E">
              <w:rPr>
                <w:rFonts w:ascii="仿宋" w:eastAsia="仿宋" w:hAnsi="仿宋" w:cs="Times New Roman" w:hint="eastAsia"/>
                <w:sz w:val="24"/>
                <w:szCs w:val="24"/>
              </w:rPr>
              <w:t>的气吹式</w:t>
            </w:r>
            <w:r w:rsidR="002A6F72" w:rsidRPr="00581FCE">
              <w:rPr>
                <w:rFonts w:ascii="仿宋" w:eastAsia="仿宋" w:hAnsi="仿宋" w:cs="Times New Roman" w:hint="eastAsia"/>
                <w:sz w:val="24"/>
                <w:szCs w:val="24"/>
              </w:rPr>
              <w:t>鲜食玉米</w:t>
            </w:r>
            <w:r w:rsidRPr="00BB2D1E">
              <w:rPr>
                <w:rFonts w:ascii="仿宋" w:eastAsia="仿宋" w:hAnsi="仿宋" w:cs="Times New Roman" w:hint="eastAsia"/>
                <w:sz w:val="24"/>
                <w:szCs w:val="24"/>
              </w:rPr>
              <w:t>剥苞叶技术</w:t>
            </w:r>
            <w:r w:rsidR="009D58BB" w:rsidRPr="00BB2D1E">
              <w:rPr>
                <w:rFonts w:ascii="仿宋" w:eastAsia="仿宋" w:hAnsi="仿宋" w:cs="Times New Roman" w:hint="eastAsia"/>
                <w:sz w:val="24"/>
                <w:szCs w:val="24"/>
              </w:rPr>
              <w:t>以及切头去尾技术中都需要</w:t>
            </w:r>
            <w:r w:rsidR="003966A7" w:rsidRPr="00BB2D1E">
              <w:rPr>
                <w:rFonts w:ascii="仿宋" w:eastAsia="仿宋" w:hAnsi="仿宋" w:cs="Times New Roman" w:hint="eastAsia"/>
                <w:sz w:val="24"/>
                <w:szCs w:val="24"/>
              </w:rPr>
              <w:t>对玉米进行定向排序，</w:t>
            </w:r>
            <w:r w:rsidR="009D58BB" w:rsidRPr="00BB2D1E">
              <w:rPr>
                <w:rFonts w:ascii="仿宋" w:eastAsia="仿宋" w:hAnsi="仿宋" w:cs="Times New Roman" w:hint="eastAsia"/>
                <w:sz w:val="24"/>
                <w:szCs w:val="24"/>
              </w:rPr>
              <w:t>通常安排</w:t>
            </w:r>
            <w:r w:rsidR="003966A7" w:rsidRPr="00BB2D1E">
              <w:rPr>
                <w:rFonts w:ascii="仿宋" w:eastAsia="仿宋" w:hAnsi="仿宋" w:cs="Times New Roman" w:hint="eastAsia"/>
                <w:sz w:val="24"/>
                <w:szCs w:val="24"/>
              </w:rPr>
              <w:t>大量人员</w:t>
            </w:r>
            <w:r w:rsidR="009D58BB" w:rsidRPr="00BB2D1E">
              <w:rPr>
                <w:rFonts w:ascii="仿宋" w:eastAsia="仿宋" w:hAnsi="仿宋" w:cs="Times New Roman" w:hint="eastAsia"/>
                <w:sz w:val="24"/>
                <w:szCs w:val="24"/>
              </w:rPr>
              <w:t>进行人工</w:t>
            </w:r>
            <w:r w:rsidR="008D77AF" w:rsidRPr="00BB2D1E">
              <w:rPr>
                <w:rFonts w:ascii="仿宋" w:eastAsia="仿宋" w:hAnsi="仿宋" w:cs="Times New Roman" w:hint="eastAsia"/>
                <w:sz w:val="24"/>
                <w:szCs w:val="24"/>
              </w:rPr>
              <w:t>摆放</w:t>
            </w:r>
            <w:r w:rsidR="003966A7" w:rsidRPr="00BB2D1E">
              <w:rPr>
                <w:rFonts w:ascii="仿宋" w:eastAsia="仿宋" w:hAnsi="仿宋" w:cs="Times New Roman" w:hint="eastAsia"/>
                <w:sz w:val="24"/>
                <w:szCs w:val="24"/>
              </w:rPr>
              <w:t>排序，</w:t>
            </w:r>
            <w:r w:rsidR="008D77AF" w:rsidRPr="00BB2D1E">
              <w:rPr>
                <w:rFonts w:ascii="仿宋" w:eastAsia="仿宋" w:hAnsi="仿宋" w:cs="Times New Roman" w:hint="eastAsia"/>
                <w:sz w:val="24"/>
                <w:szCs w:val="24"/>
              </w:rPr>
              <w:t>人工成本居高不下，而目前研制的</w:t>
            </w:r>
            <w:r w:rsidR="001D1606" w:rsidRPr="00BB2D1E">
              <w:rPr>
                <w:rFonts w:ascii="仿宋" w:eastAsia="仿宋" w:hAnsi="仿宋" w:cs="Times New Roman" w:hint="eastAsia"/>
                <w:sz w:val="24"/>
                <w:szCs w:val="24"/>
              </w:rPr>
              <w:t>采用</w:t>
            </w:r>
            <w:r w:rsidR="008D77AF" w:rsidRPr="00BB2D1E">
              <w:rPr>
                <w:rFonts w:ascii="仿宋" w:eastAsia="仿宋" w:hAnsi="仿宋" w:cs="Times New Roman" w:hint="eastAsia"/>
                <w:sz w:val="24"/>
                <w:szCs w:val="24"/>
              </w:rPr>
              <w:t>视觉检测与机械手相结合的</w:t>
            </w:r>
            <w:r w:rsidR="001D1606" w:rsidRPr="00BB2D1E">
              <w:rPr>
                <w:rFonts w:ascii="仿宋" w:eastAsia="仿宋" w:hAnsi="仿宋" w:cs="Times New Roman" w:hint="eastAsia"/>
                <w:sz w:val="24"/>
                <w:szCs w:val="24"/>
              </w:rPr>
              <w:t>定向</w:t>
            </w:r>
            <w:r w:rsidR="008D77AF" w:rsidRPr="00BB2D1E">
              <w:rPr>
                <w:rFonts w:ascii="仿宋" w:eastAsia="仿宋" w:hAnsi="仿宋" w:cs="Times New Roman" w:hint="eastAsia"/>
                <w:sz w:val="24"/>
                <w:szCs w:val="24"/>
              </w:rPr>
              <w:t>排序设备，</w:t>
            </w:r>
            <w:r w:rsidR="009D58BB" w:rsidRPr="00BB2D1E">
              <w:rPr>
                <w:rFonts w:ascii="仿宋" w:eastAsia="仿宋" w:hAnsi="仿宋" w:cs="Times New Roman" w:hint="eastAsia"/>
                <w:sz w:val="24"/>
                <w:szCs w:val="24"/>
              </w:rPr>
              <w:t>虽能替代人工摆放，但是单台机械手摆放效率低下，</w:t>
            </w:r>
            <w:r w:rsidR="008D77AF" w:rsidRPr="00BB2D1E">
              <w:rPr>
                <w:rFonts w:ascii="仿宋" w:eastAsia="仿宋" w:hAnsi="仿宋" w:cs="Times New Roman" w:hint="eastAsia"/>
                <w:sz w:val="24"/>
                <w:szCs w:val="24"/>
              </w:rPr>
              <w:t>需要分布多台机械手，一次性投入成本高</w:t>
            </w:r>
            <w:r w:rsidR="001D1606" w:rsidRPr="00BB2D1E">
              <w:rPr>
                <w:rFonts w:ascii="仿宋" w:eastAsia="仿宋" w:hAnsi="仿宋" w:cs="Times New Roman" w:hint="eastAsia"/>
                <w:sz w:val="24"/>
                <w:szCs w:val="24"/>
              </w:rPr>
              <w:t>。为满足气吹式定向</w:t>
            </w:r>
            <w:r w:rsidR="002A6F72" w:rsidRPr="002A6F72">
              <w:rPr>
                <w:rFonts w:ascii="仿宋" w:eastAsia="仿宋" w:hAnsi="仿宋" w:cs="Times New Roman" w:hint="eastAsia"/>
                <w:sz w:val="24"/>
                <w:szCs w:val="24"/>
              </w:rPr>
              <w:t>剥苞叶</w:t>
            </w:r>
            <w:r w:rsidR="001D1606" w:rsidRPr="00BB2D1E">
              <w:rPr>
                <w:rFonts w:ascii="仿宋" w:eastAsia="仿宋" w:hAnsi="仿宋" w:cs="Times New Roman" w:hint="eastAsia"/>
                <w:sz w:val="24"/>
                <w:szCs w:val="24"/>
              </w:rPr>
              <w:t>机</w:t>
            </w:r>
            <w:r w:rsidR="009D58BB" w:rsidRPr="00BB2D1E">
              <w:rPr>
                <w:rFonts w:ascii="仿宋" w:eastAsia="仿宋" w:hAnsi="仿宋" w:cs="Times New Roman" w:hint="eastAsia"/>
                <w:sz w:val="24"/>
                <w:szCs w:val="24"/>
              </w:rPr>
              <w:t>及切头去尾机</w:t>
            </w:r>
            <w:r w:rsidR="001D1606" w:rsidRPr="00BB2D1E">
              <w:rPr>
                <w:rFonts w:ascii="仿宋" w:eastAsia="仿宋" w:hAnsi="仿宋" w:cs="Times New Roman" w:hint="eastAsia"/>
                <w:sz w:val="24"/>
                <w:szCs w:val="24"/>
              </w:rPr>
              <w:t>的使用场景，降低人工使用及设备投入成本，需要开发高效</w:t>
            </w:r>
            <w:r w:rsidR="009D58BB" w:rsidRPr="00BB2D1E">
              <w:rPr>
                <w:rFonts w:ascii="仿宋" w:eastAsia="仿宋" w:hAnsi="仿宋" w:cs="Times New Roman" w:hint="eastAsia"/>
                <w:sz w:val="24"/>
                <w:szCs w:val="24"/>
              </w:rPr>
              <w:t>的鲜食玉米定向排序技术及设备。</w:t>
            </w:r>
          </w:p>
        </w:tc>
      </w:tr>
      <w:tr w:rsidR="00EE5445" w14:paraId="3D7A876A" w14:textId="77777777" w:rsidTr="00AB0E8B">
        <w:trPr>
          <w:trHeight w:val="1133"/>
          <w:jc w:val="center"/>
        </w:trPr>
        <w:tc>
          <w:tcPr>
            <w:tcW w:w="792" w:type="pct"/>
            <w:tcBorders>
              <w:top w:val="single" w:sz="4" w:space="0" w:color="auto"/>
              <w:left w:val="single" w:sz="4" w:space="0" w:color="auto"/>
              <w:bottom w:val="single" w:sz="4" w:space="0" w:color="auto"/>
              <w:right w:val="single" w:sz="4" w:space="0" w:color="auto"/>
            </w:tcBorders>
            <w:vAlign w:val="center"/>
          </w:tcPr>
          <w:p w14:paraId="78ABFDE5"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命题要求</w:t>
            </w:r>
          </w:p>
        </w:tc>
        <w:tc>
          <w:tcPr>
            <w:tcW w:w="4208" w:type="pct"/>
            <w:gridSpan w:val="3"/>
            <w:vAlign w:val="center"/>
          </w:tcPr>
          <w:p w14:paraId="25390967" w14:textId="31C1AEA4" w:rsidR="00EE5445" w:rsidRDefault="00000000" w:rsidP="00581FCE">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本命题旨在研发大型工业化连续式鲜食玉米排序与剥苞叶一体化设备</w:t>
            </w:r>
            <w:r w:rsidR="002B186A">
              <w:rPr>
                <w:rFonts w:ascii="仿宋" w:eastAsia="仿宋" w:hAnsi="仿宋" w:cs="Times New Roman" w:hint="eastAsia"/>
                <w:sz w:val="24"/>
                <w:szCs w:val="24"/>
              </w:rPr>
              <w:t>，</w:t>
            </w:r>
            <w:r>
              <w:rPr>
                <w:rFonts w:ascii="仿宋" w:eastAsia="仿宋" w:hAnsi="仿宋" w:cs="Times New Roman" w:hint="eastAsia"/>
                <w:sz w:val="24"/>
                <w:szCs w:val="24"/>
              </w:rPr>
              <w:t>提供1项鲜食玉米定向排序技术</w:t>
            </w:r>
            <w:r w:rsidR="002B186A">
              <w:rPr>
                <w:rFonts w:ascii="仿宋" w:eastAsia="仿宋" w:hAnsi="仿宋" w:cs="Times New Roman" w:hint="eastAsia"/>
                <w:sz w:val="24"/>
                <w:szCs w:val="24"/>
              </w:rPr>
              <w:t>。</w:t>
            </w:r>
          </w:p>
        </w:tc>
      </w:tr>
      <w:tr w:rsidR="00EE5445" w14:paraId="5F597D16" w14:textId="77777777" w:rsidTr="00AB0E8B">
        <w:trPr>
          <w:trHeight w:val="1417"/>
          <w:jc w:val="center"/>
        </w:trPr>
        <w:tc>
          <w:tcPr>
            <w:tcW w:w="792" w:type="pct"/>
            <w:tcBorders>
              <w:top w:val="single" w:sz="4" w:space="0" w:color="auto"/>
              <w:left w:val="single" w:sz="4" w:space="0" w:color="auto"/>
              <w:bottom w:val="single" w:sz="4" w:space="0" w:color="auto"/>
              <w:right w:val="single" w:sz="4" w:space="0" w:color="auto"/>
            </w:tcBorders>
            <w:vAlign w:val="center"/>
          </w:tcPr>
          <w:p w14:paraId="217A4845"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技术指标</w:t>
            </w:r>
          </w:p>
        </w:tc>
        <w:tc>
          <w:tcPr>
            <w:tcW w:w="4208" w:type="pct"/>
            <w:gridSpan w:val="3"/>
            <w:vAlign w:val="center"/>
          </w:tcPr>
          <w:p w14:paraId="0A28E0A3" w14:textId="3332A2C8" w:rsidR="00EE5445"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1.</w:t>
            </w:r>
            <w:r>
              <w:rPr>
                <w:rFonts w:ascii="仿宋" w:eastAsia="仿宋" w:hAnsi="仿宋" w:cs="Times New Roman" w:hint="eastAsia"/>
                <w:sz w:val="24"/>
                <w:szCs w:val="24"/>
              </w:rPr>
              <w:t>产能≥12000 穗/h</w:t>
            </w:r>
            <w:r w:rsidR="00581FCE">
              <w:rPr>
                <w:rFonts w:ascii="仿宋" w:eastAsia="仿宋" w:hAnsi="仿宋" w:cs="Times New Roman" w:hint="eastAsia"/>
                <w:sz w:val="24"/>
                <w:szCs w:val="24"/>
              </w:rPr>
              <w:t>；</w:t>
            </w:r>
          </w:p>
          <w:p w14:paraId="73CC3445" w14:textId="44A5F34B" w:rsidR="00EE5445"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2.</w:t>
            </w:r>
            <w:bookmarkStart w:id="1" w:name="OLE_LINK4"/>
            <w:r>
              <w:rPr>
                <w:rFonts w:ascii="仿宋" w:eastAsia="仿宋" w:hAnsi="仿宋" w:cs="Times New Roman" w:hint="eastAsia"/>
                <w:sz w:val="24"/>
                <w:szCs w:val="24"/>
              </w:rPr>
              <w:t>玉米穗</w:t>
            </w:r>
            <w:bookmarkEnd w:id="1"/>
            <w:r>
              <w:rPr>
                <w:rFonts w:ascii="仿宋" w:eastAsia="仿宋" w:hAnsi="仿宋" w:cs="Times New Roman" w:hint="eastAsia"/>
                <w:sz w:val="24"/>
                <w:szCs w:val="24"/>
              </w:rPr>
              <w:t>排序成功率≥95%</w:t>
            </w:r>
            <w:r w:rsidR="00581FCE">
              <w:rPr>
                <w:rFonts w:ascii="仿宋" w:eastAsia="仿宋" w:hAnsi="仿宋" w:cs="Times New Roman" w:hint="eastAsia"/>
                <w:sz w:val="24"/>
                <w:szCs w:val="24"/>
              </w:rPr>
              <w:t>；</w:t>
            </w:r>
          </w:p>
          <w:p w14:paraId="43E1DABC" w14:textId="736C442D" w:rsidR="00EE5445" w:rsidRDefault="00000000" w:rsidP="00581FCE">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3.</w:t>
            </w:r>
            <w:r>
              <w:rPr>
                <w:rFonts w:ascii="仿宋" w:eastAsia="仿宋" w:hAnsi="仿宋" w:cs="Times New Roman" w:hint="eastAsia"/>
                <w:sz w:val="24"/>
                <w:szCs w:val="24"/>
              </w:rPr>
              <w:t>玉米</w:t>
            </w:r>
            <w:r w:rsidR="005D6123">
              <w:rPr>
                <w:rFonts w:ascii="仿宋" w:eastAsia="仿宋" w:hAnsi="仿宋" w:cs="Times New Roman" w:hint="eastAsia"/>
                <w:sz w:val="24"/>
                <w:szCs w:val="24"/>
              </w:rPr>
              <w:t>穗</w:t>
            </w:r>
            <w:r>
              <w:rPr>
                <w:rFonts w:ascii="仿宋" w:eastAsia="仿宋" w:hAnsi="仿宋" w:cs="Times New Roman" w:hint="eastAsia"/>
                <w:sz w:val="24"/>
                <w:szCs w:val="24"/>
              </w:rPr>
              <w:t>排序过程中损伤率≤2%。</w:t>
            </w:r>
          </w:p>
        </w:tc>
      </w:tr>
      <w:tr w:rsidR="00EE5445" w14:paraId="32597C02" w14:textId="77777777" w:rsidTr="00AB0E8B">
        <w:trPr>
          <w:trHeight w:val="2100"/>
          <w:jc w:val="center"/>
        </w:trPr>
        <w:tc>
          <w:tcPr>
            <w:tcW w:w="792" w:type="pct"/>
            <w:tcBorders>
              <w:top w:val="single" w:sz="4" w:space="0" w:color="auto"/>
              <w:left w:val="single" w:sz="4" w:space="0" w:color="auto"/>
              <w:bottom w:val="single" w:sz="4" w:space="0" w:color="auto"/>
              <w:right w:val="single" w:sz="4" w:space="0" w:color="auto"/>
            </w:tcBorders>
            <w:vAlign w:val="center"/>
          </w:tcPr>
          <w:p w14:paraId="729F6285"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成果形式</w:t>
            </w:r>
          </w:p>
        </w:tc>
        <w:tc>
          <w:tcPr>
            <w:tcW w:w="4208" w:type="pct"/>
            <w:gridSpan w:val="3"/>
            <w:vAlign w:val="center"/>
          </w:tcPr>
          <w:p w14:paraId="17C2D266" w14:textId="77777777" w:rsidR="00EE5445"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作品需最终提供如下成果，其中作品方案为必交项，其余成果为加分项。</w:t>
            </w:r>
          </w:p>
          <w:p w14:paraId="779143FA" w14:textId="2CAABCEC" w:rsidR="00EE5445" w:rsidRDefault="00000000" w:rsidP="00AB0E8B">
            <w:pPr>
              <w:numPr>
                <w:ilvl w:val="0"/>
                <w:numId w:val="1"/>
              </w:numPr>
              <w:adjustRightInd w:val="0"/>
              <w:snapToGrid w:val="0"/>
              <w:spacing w:line="360" w:lineRule="exact"/>
              <w:ind w:leftChars="200" w:left="862" w:hanging="442"/>
              <w:rPr>
                <w:rFonts w:ascii="仿宋" w:eastAsia="仿宋" w:hAnsi="仿宋" w:cs="Times New Roman" w:hint="eastAsia"/>
                <w:sz w:val="24"/>
                <w:szCs w:val="24"/>
              </w:rPr>
            </w:pPr>
            <w:r>
              <w:rPr>
                <w:rFonts w:ascii="仿宋" w:eastAsia="仿宋" w:hAnsi="仿宋" w:cs="Times New Roman" w:hint="eastAsia"/>
                <w:sz w:val="24"/>
                <w:szCs w:val="24"/>
              </w:rPr>
              <w:t>作品方案：记录项目的研究背景、技术实现、测量数据、实验结果及数据分析。</w:t>
            </w:r>
          </w:p>
          <w:p w14:paraId="7020A2B1" w14:textId="77777777" w:rsidR="00EE5445" w:rsidRDefault="00000000" w:rsidP="00AB0E8B">
            <w:pPr>
              <w:numPr>
                <w:ilvl w:val="0"/>
                <w:numId w:val="1"/>
              </w:numPr>
              <w:adjustRightInd w:val="0"/>
              <w:snapToGrid w:val="0"/>
              <w:spacing w:line="360" w:lineRule="exact"/>
              <w:ind w:leftChars="200" w:left="862" w:hanging="442"/>
              <w:rPr>
                <w:rFonts w:ascii="仿宋" w:eastAsia="仿宋" w:hAnsi="仿宋" w:cs="Times New Roman" w:hint="eastAsia"/>
                <w:sz w:val="24"/>
                <w:szCs w:val="24"/>
              </w:rPr>
            </w:pPr>
            <w:r>
              <w:rPr>
                <w:rFonts w:ascii="仿宋" w:eastAsia="仿宋" w:hAnsi="仿宋" w:cs="Times New Roman" w:hint="eastAsia"/>
                <w:sz w:val="24"/>
                <w:szCs w:val="24"/>
              </w:rPr>
              <w:t>图纸设计：完整的图纸设计。</w:t>
            </w:r>
          </w:p>
        </w:tc>
      </w:tr>
      <w:tr w:rsidR="00EE5445" w14:paraId="123F7AC4" w14:textId="77777777" w:rsidTr="00AB0E8B">
        <w:trPr>
          <w:trHeight w:val="1123"/>
          <w:jc w:val="center"/>
        </w:trPr>
        <w:tc>
          <w:tcPr>
            <w:tcW w:w="792" w:type="pct"/>
            <w:tcBorders>
              <w:top w:val="single" w:sz="4" w:space="0" w:color="auto"/>
              <w:left w:val="single" w:sz="4" w:space="0" w:color="auto"/>
              <w:bottom w:val="single" w:sz="4" w:space="0" w:color="auto"/>
              <w:right w:val="single" w:sz="4" w:space="0" w:color="auto"/>
            </w:tcBorders>
            <w:vAlign w:val="center"/>
          </w:tcPr>
          <w:p w14:paraId="7F82D6FB"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完成时间</w:t>
            </w:r>
          </w:p>
        </w:tc>
        <w:tc>
          <w:tcPr>
            <w:tcW w:w="4208" w:type="pct"/>
            <w:gridSpan w:val="3"/>
            <w:vAlign w:val="center"/>
          </w:tcPr>
          <w:p w14:paraId="469FC208" w14:textId="453DE1D1" w:rsidR="00EE5445" w:rsidRDefault="00000000">
            <w:pPr>
              <w:adjustRightInd w:val="0"/>
              <w:snapToGrid w:val="0"/>
              <w:spacing w:line="360" w:lineRule="exact"/>
              <w:ind w:firstLineChars="179" w:firstLine="430"/>
              <w:rPr>
                <w:rFonts w:ascii="仿宋" w:eastAsia="仿宋" w:hAnsi="仿宋" w:cs="Times New Roman" w:hint="eastAsia"/>
                <w:sz w:val="24"/>
                <w:szCs w:val="24"/>
              </w:rPr>
            </w:pPr>
            <w:r>
              <w:rPr>
                <w:rFonts w:ascii="仿宋" w:eastAsia="仿宋" w:hAnsi="仿宋" w:cs="Times New Roman"/>
                <w:sz w:val="24"/>
                <w:szCs w:val="24"/>
              </w:rPr>
              <w:t>具体时间安排</w:t>
            </w:r>
            <w:r>
              <w:rPr>
                <w:rFonts w:ascii="仿宋" w:eastAsia="仿宋" w:hAnsi="仿宋" w:cs="Times New Roman" w:hint="eastAsia"/>
                <w:sz w:val="24"/>
                <w:szCs w:val="24"/>
              </w:rPr>
              <w:t>见大赛</w:t>
            </w:r>
            <w:r w:rsidR="00AB0E8B">
              <w:rPr>
                <w:rFonts w:ascii="仿宋" w:eastAsia="仿宋" w:hAnsi="仿宋" w:cs="Times New Roman" w:hint="eastAsia"/>
                <w:sz w:val="24"/>
                <w:szCs w:val="24"/>
              </w:rPr>
              <w:t>公告</w:t>
            </w:r>
            <w:r>
              <w:rPr>
                <w:rFonts w:ascii="仿宋" w:eastAsia="仿宋" w:hAnsi="仿宋" w:cs="Times New Roman" w:hint="eastAsia"/>
                <w:sz w:val="24"/>
                <w:szCs w:val="24"/>
              </w:rPr>
              <w:t>。</w:t>
            </w:r>
          </w:p>
        </w:tc>
      </w:tr>
      <w:tr w:rsidR="00EE5445" w14:paraId="5C900C8B" w14:textId="77777777" w:rsidTr="00AB0E8B">
        <w:trPr>
          <w:trHeight w:val="2117"/>
          <w:jc w:val="center"/>
        </w:trPr>
        <w:tc>
          <w:tcPr>
            <w:tcW w:w="792" w:type="pct"/>
            <w:tcBorders>
              <w:top w:val="single" w:sz="4" w:space="0" w:color="auto"/>
              <w:left w:val="single" w:sz="4" w:space="0" w:color="auto"/>
              <w:bottom w:val="single" w:sz="4" w:space="0" w:color="auto"/>
              <w:right w:val="single" w:sz="4" w:space="0" w:color="auto"/>
            </w:tcBorders>
            <w:vAlign w:val="center"/>
          </w:tcPr>
          <w:p w14:paraId="3FC84299" w14:textId="77777777" w:rsidR="00EE5445"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其它要求</w:t>
            </w:r>
          </w:p>
        </w:tc>
        <w:tc>
          <w:tcPr>
            <w:tcW w:w="4208" w:type="pct"/>
            <w:gridSpan w:val="3"/>
            <w:vAlign w:val="center"/>
          </w:tcPr>
          <w:p w14:paraId="6FD963B2" w14:textId="2D1E6A19" w:rsidR="00EE5445" w:rsidRDefault="00000000" w:rsidP="00E7719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本项目建议团队成员应以具有相关专业背景。企业将为项目提供必要的技术支持，并解答相关技术问题。</w:t>
            </w:r>
          </w:p>
          <w:p w14:paraId="4AE02F69" w14:textId="77777777" w:rsidR="00EE5445" w:rsidRDefault="00000000" w:rsidP="00E7719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0CBF342C" w14:textId="77777777" w:rsidR="00EE5445" w:rsidRDefault="00EE5445">
      <w:pPr>
        <w:rPr>
          <w:rFonts w:hint="eastAsia"/>
        </w:rPr>
      </w:pPr>
    </w:p>
    <w:sectPr w:rsidR="00EE5445" w:rsidSect="00AB0E8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70AC" w14:textId="77777777" w:rsidR="000E7AE0" w:rsidRDefault="000E7AE0" w:rsidP="00D47976">
      <w:pPr>
        <w:rPr>
          <w:rFonts w:hint="eastAsia"/>
        </w:rPr>
      </w:pPr>
      <w:r>
        <w:separator/>
      </w:r>
    </w:p>
  </w:endnote>
  <w:endnote w:type="continuationSeparator" w:id="0">
    <w:p w14:paraId="7457DFCA" w14:textId="77777777" w:rsidR="000E7AE0" w:rsidRDefault="000E7AE0" w:rsidP="00D479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495F" w14:textId="77777777" w:rsidR="000E7AE0" w:rsidRDefault="000E7AE0" w:rsidP="00D47976">
      <w:pPr>
        <w:rPr>
          <w:rFonts w:hint="eastAsia"/>
        </w:rPr>
      </w:pPr>
      <w:r>
        <w:separator/>
      </w:r>
    </w:p>
  </w:footnote>
  <w:footnote w:type="continuationSeparator" w:id="0">
    <w:p w14:paraId="6852B420" w14:textId="77777777" w:rsidR="000E7AE0" w:rsidRDefault="000E7AE0" w:rsidP="00D479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3143"/>
    <w:multiLevelType w:val="multilevel"/>
    <w:tmpl w:val="1EE3314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5396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69"/>
    <w:rsid w:val="00036360"/>
    <w:rsid w:val="000B4EDE"/>
    <w:rsid w:val="000E2ED8"/>
    <w:rsid w:val="000E7AE0"/>
    <w:rsid w:val="001A2059"/>
    <w:rsid w:val="001D1606"/>
    <w:rsid w:val="0020043F"/>
    <w:rsid w:val="00237229"/>
    <w:rsid w:val="0025677F"/>
    <w:rsid w:val="00275463"/>
    <w:rsid w:val="002A6243"/>
    <w:rsid w:val="002A6F72"/>
    <w:rsid w:val="002B186A"/>
    <w:rsid w:val="00304870"/>
    <w:rsid w:val="00391043"/>
    <w:rsid w:val="003966A7"/>
    <w:rsid w:val="003C2708"/>
    <w:rsid w:val="003E5D84"/>
    <w:rsid w:val="00414A46"/>
    <w:rsid w:val="0042338E"/>
    <w:rsid w:val="004404E5"/>
    <w:rsid w:val="00493CF0"/>
    <w:rsid w:val="004A580D"/>
    <w:rsid w:val="00581FCE"/>
    <w:rsid w:val="005D6123"/>
    <w:rsid w:val="00603F8D"/>
    <w:rsid w:val="00670A9E"/>
    <w:rsid w:val="00763F9D"/>
    <w:rsid w:val="00822F5D"/>
    <w:rsid w:val="00835561"/>
    <w:rsid w:val="00892C31"/>
    <w:rsid w:val="008B628B"/>
    <w:rsid w:val="008C3E44"/>
    <w:rsid w:val="008D77AF"/>
    <w:rsid w:val="008E7900"/>
    <w:rsid w:val="0091277B"/>
    <w:rsid w:val="00957DB5"/>
    <w:rsid w:val="009C054C"/>
    <w:rsid w:val="009D58BB"/>
    <w:rsid w:val="00AA1416"/>
    <w:rsid w:val="00AB0E8B"/>
    <w:rsid w:val="00AE32A1"/>
    <w:rsid w:val="00AF49B6"/>
    <w:rsid w:val="00BB2D1E"/>
    <w:rsid w:val="00C14756"/>
    <w:rsid w:val="00C25369"/>
    <w:rsid w:val="00D36B96"/>
    <w:rsid w:val="00D47976"/>
    <w:rsid w:val="00E34CA5"/>
    <w:rsid w:val="00E77194"/>
    <w:rsid w:val="00EC578B"/>
    <w:rsid w:val="00EE5445"/>
    <w:rsid w:val="00FB4220"/>
    <w:rsid w:val="00FE5AB2"/>
    <w:rsid w:val="1D2920ED"/>
    <w:rsid w:val="2F422FF1"/>
    <w:rsid w:val="35A8095F"/>
    <w:rsid w:val="36B6623F"/>
    <w:rsid w:val="4D49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F1DC7"/>
  <w15:docId w15:val="{4415DF5E-0131-43F6-BE33-033F4DA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93BC-FE11-4C6C-B4E7-9E65723F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345</Characters>
  <Application>Microsoft Office Word</Application>
  <DocSecurity>0</DocSecurity>
  <Lines>23</Lines>
  <Paragraphs>29</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嘉欣 田</cp:lastModifiedBy>
  <cp:revision>2</cp:revision>
  <cp:lastPrinted>2025-07-01T08:05:00Z</cp:lastPrinted>
  <dcterms:created xsi:type="dcterms:W3CDTF">2026-03-18T09:19:00Z</dcterms:created>
  <dcterms:modified xsi:type="dcterms:W3CDTF">2026-03-18T09:19:00Z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eyJoZGlkIjoiNWUyOTRhOGU5ZjZjN2ZiNzUxYWI0MjNkYmM4OGU4MmIiLCJ1c2VySWQiOiIzOTcwMzAzNDIifQ==</vt:lpwstr>
  </property>
  <property fmtid="{D5CDD505-2E9C-101B-9397-08002B2CF9AE}" pid="3" name="KSOProductBuildVer">
    <vt:lpwstr>2052-12.1.0.21541</vt:lpwstr>
  </property>
  <property fmtid="{D5CDD505-2E9C-101B-9397-08002B2CF9AE}" pid="4" name="ICV">
    <vt:lpwstr>1C34E09E05084E41A633B4FE3E8F21F5_12</vt:lpwstr>
  </property>
</Properties>
</file>